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D8765F7" w14:textId="52F1C03E" w:rsidR="00BF3304" w:rsidRPr="00BD06F3" w:rsidRDefault="006C2861">
      <w:pPr>
        <w:pStyle w:val="Heading"/>
        <w:rPr>
          <w:sz w:val="24"/>
          <w:szCs w:val="24"/>
        </w:rPr>
      </w:pPr>
      <w:r w:rsidRPr="00BD06F3">
        <w:rPr>
          <w:noProof/>
          <w:sz w:val="24"/>
          <w:szCs w:val="24"/>
        </w:rPr>
        <mc:AlternateContent>
          <mc:Choice Requires="wps">
            <w:drawing>
              <wp:anchor distT="152400" distB="152400" distL="152400" distR="152400" simplePos="0" relativeHeight="251661312" behindDoc="0" locked="0" layoutInCell="1" allowOverlap="1" wp14:anchorId="46DF3D91" wp14:editId="701608D3">
                <wp:simplePos x="0" y="0"/>
                <wp:positionH relativeFrom="page">
                  <wp:posOffset>7494</wp:posOffset>
                </wp:positionH>
                <wp:positionV relativeFrom="page">
                  <wp:posOffset>1109272</wp:posOffset>
                </wp:positionV>
                <wp:extent cx="7764905" cy="215900"/>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7764905" cy="215900"/>
                        </a:xfrm>
                        <a:prstGeom prst="rect">
                          <a:avLst/>
                        </a:prstGeom>
                        <a:noFill/>
                        <a:ln w="12700" cap="flat">
                          <a:noFill/>
                          <a:miter lim="400000"/>
                        </a:ln>
                        <a:effectLst/>
                      </wps:spPr>
                      <wps:txbx>
                        <w:txbxContent>
                          <w:p w14:paraId="53F97817" w14:textId="77777777" w:rsidR="00BF3304" w:rsidRDefault="00121F61">
                            <w:pPr>
                              <w:pStyle w:val="ContactInformation"/>
                            </w:pPr>
                            <w:hyperlink r:id="rId6" w:history="1">
                              <w:r w:rsidR="0003751C">
                                <w:rPr>
                                  <w:rStyle w:val="Hyperlink0"/>
                                  <w:rFonts w:eastAsia="Arial Unicode MS" w:cs="Arial Unicode MS"/>
                                </w:rPr>
                                <w:t>nbbrdley@tamu.edu</w:t>
                              </w:r>
                            </w:hyperlink>
                          </w:p>
                        </w:txbxContent>
                      </wps:txbx>
                      <wps:bodyPr wrap="square" lIns="0" tIns="0" rIns="0" bIns="0" numCol="1" anchor="t">
                        <a:noAutofit/>
                      </wps:bodyPr>
                    </wps:wsp>
                  </a:graphicData>
                </a:graphic>
                <wp14:sizeRelH relativeFrom="margin">
                  <wp14:pctWidth>0</wp14:pctWidth>
                </wp14:sizeRelH>
              </wp:anchor>
            </w:drawing>
          </mc:Choice>
          <mc:Fallback>
            <w:pict>
              <v:shapetype w14:anchorId="46DF3D91" id="_x0000_t202" coordsize="21600,21600" o:spt="202" path="m,l,21600r21600,l21600,xe">
                <v:stroke joinstyle="miter"/>
                <v:path gradientshapeok="t" o:connecttype="rect"/>
              </v:shapetype>
              <v:shape id="officeArt object" o:spid="_x0000_s1026" type="#_x0000_t202" style="position:absolute;left:0;text-align:left;margin-left:.6pt;margin-top:87.35pt;width:611.4pt;height:17pt;z-index:251661312;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" filled="f" stroked="f" strokeweight="1pt">
                <v:stroke miterlimit="4"/>
                <v:textbox inset="0,0,0,0">
                  <w:txbxContent>
                    <w:p w14:paraId="53F97817" w14:textId="77777777" w:rsidR="00BF3304" w:rsidRDefault="00121F61">
                      <w:pPr>
                        <w:pStyle w:val="ContactInformation"/>
                      </w:pPr>
                      <w:hyperlink r:id="rId7" w:history="1">
                        <w:r w:rsidR="0003751C">
                          <w:rPr>
                            <w:rStyle w:val="Hyperlink0"/>
                            <w:rFonts w:eastAsia="Arial Unicode MS" w:cs="Arial Unicode MS"/>
                          </w:rPr>
                          <w:t>nbbrdley@tamu.edu</w:t>
                        </w:r>
                      </w:hyperlink>
                    </w:p>
                  </w:txbxContent>
                </v:textbox>
                <w10:wrap anchorx="page" anchory="page"/>
              </v:shape>
            </w:pict>
          </mc:Fallback>
        </mc:AlternateContent>
      </w:r>
      <w:r w:rsidR="0071204E" w:rsidRPr="00BD06F3">
        <w:rPr>
          <w:sz w:val="24"/>
          <w:szCs w:val="24"/>
        </w:rPr>
        <w:br/>
      </w:r>
      <w:r w:rsidR="0071204E" w:rsidRPr="00BD06F3">
        <w:rPr>
          <w:noProof/>
          <w:sz w:val="24"/>
          <w:szCs w:val="24"/>
        </w:rPr>
        <mc:AlternateContent>
          <mc:Choice Requires="wps">
            <w:drawing>
              <wp:anchor distT="152400" distB="152400" distL="152400" distR="152400" simplePos="0" relativeHeight="251662336" behindDoc="0" locked="0" layoutInCell="1" allowOverlap="1" wp14:anchorId="1090C749" wp14:editId="7B15B36C">
                <wp:simplePos x="0" y="0"/>
                <wp:positionH relativeFrom="page">
                  <wp:posOffset>1272619</wp:posOffset>
                </wp:positionH>
                <wp:positionV relativeFrom="page">
                  <wp:posOffset>612741</wp:posOffset>
                </wp:positionV>
                <wp:extent cx="5232400" cy="527901"/>
                <wp:effectExtent l="0" t="0" r="0" b="5715"/>
                <wp:wrapNone/>
                <wp:docPr id="1073741828" name="officeArt object"/>
                <wp:cNvGraphicFramePr/>
                <a:graphic xmlns:a="http://schemas.openxmlformats.org/drawingml/2006/main">
                  <a:graphicData uri="http://schemas.microsoft.com/office/word/2010/wordprocessingShape">
                    <wps:wsp>
                      <wps:cNvSpPr txBox="1"/>
                      <wps:spPr>
                        <a:xfrm>
                          <a:off x="0" y="0"/>
                          <a:ext cx="5232400" cy="527901"/>
                        </a:xfrm>
                        <a:prstGeom prst="rect">
                          <a:avLst/>
                        </a:prstGeom>
                        <a:noFill/>
                        <a:ln w="12700" cap="flat">
                          <a:noFill/>
                          <a:miter lim="400000"/>
                        </a:ln>
                        <a:effectLst/>
                      </wps:spPr>
                      <wps:txbx>
                        <w:txbxContent>
                          <w:p w14:paraId="02EF7F1D" w14:textId="77777777" w:rsidR="00BF3304" w:rsidRDefault="0003751C">
                            <w:pPr>
                              <w:pStyle w:val="Name"/>
                            </w:pPr>
                            <w:r>
                              <w:t>Nicholas Bradley</w:t>
                            </w:r>
                          </w:p>
                        </w:txbxContent>
                      </wps:txbx>
                      <wps:bodyPr wrap="square" lIns="0" tIns="0" rIns="0" bIns="0" numCol="1" anchor="t">
                        <a:noAutofit/>
                      </wps:bodyPr>
                    </wps:wsp>
                  </a:graphicData>
                </a:graphic>
                <wp14:sizeRelV relativeFrom="margin">
                  <wp14:pctHeight>0</wp14:pctHeight>
                </wp14:sizeRelV>
              </wp:anchor>
            </w:drawing>
          </mc:Choice>
          <mc:Fallback>
            <w:pict>
              <v:shape w14:anchorId="1090C749" id="_x0000_s1027" type="#_x0000_t202" style="position:absolute;left:0;text-align:left;margin-left:100.2pt;margin-top:48.25pt;width:412pt;height:41.55pt;z-index:251662336;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" filled="f" stroked="f" strokeweight="1pt">
                <v:stroke miterlimit="4"/>
                <v:textbox inset="0,0,0,0">
                  <w:txbxContent>
                    <w:p w14:paraId="02EF7F1D" w14:textId="77777777" w:rsidR="00BF3304" w:rsidRDefault="0003751C">
                      <w:pPr>
                        <w:pStyle w:val="Name"/>
                      </w:pPr>
                      <w:r>
                        <w:t>Nicholas Bradley</w:t>
                      </w:r>
                    </w:p>
                  </w:txbxContent>
                </v:textbox>
                <w10:wrap anchorx="page" anchory="page"/>
              </v:shape>
            </w:pict>
          </mc:Fallback>
        </mc:AlternateContent>
      </w:r>
      <w:r w:rsidR="0003751C" w:rsidRPr="00BD06F3">
        <w:rPr>
          <w:sz w:val="24"/>
          <w:szCs w:val="24"/>
        </w:rPr>
        <w:t>Teaching Profile</w:t>
      </w:r>
    </w:p>
    <w:p w14:paraId="7E5FB95A" w14:textId="13DBADE2" w:rsidR="00BF3304" w:rsidRPr="00BD06F3" w:rsidRDefault="001E12C2">
      <w:pPr>
        <w:pStyle w:val="Subheading"/>
        <w:rPr>
          <w:sz w:val="24"/>
          <w:szCs w:val="24"/>
        </w:rPr>
      </w:pPr>
      <w:r w:rsidRPr="00BD06F3">
        <w:rPr>
          <w:sz w:val="24"/>
          <w:szCs w:val="24"/>
        </w:rPr>
        <w:t>Texas A&amp;M University— August</w:t>
      </w:r>
      <w:r w:rsidR="009E4074">
        <w:rPr>
          <w:sz w:val="24"/>
          <w:szCs w:val="24"/>
        </w:rPr>
        <w:t xml:space="preserve"> 1 2024</w:t>
      </w:r>
      <w:r w:rsidRPr="00BD06F3">
        <w:rPr>
          <w:sz w:val="24"/>
          <w:szCs w:val="24"/>
        </w:rPr>
        <w:br/>
        <w:t>Visiting Lecturer</w:t>
      </w:r>
      <w:r w:rsidRPr="00BD06F3">
        <w:rPr>
          <w:sz w:val="24"/>
          <w:szCs w:val="24"/>
        </w:rPr>
        <w:br/>
      </w:r>
      <w:r w:rsidRPr="00BD06F3">
        <w:rPr>
          <w:sz w:val="24"/>
          <w:szCs w:val="24"/>
        </w:rPr>
        <w:br/>
      </w:r>
      <w:r w:rsidRPr="00BD06F3">
        <w:rPr>
          <w:sz w:val="24"/>
          <w:szCs w:val="24"/>
        </w:rPr>
        <w:br/>
      </w:r>
      <w:r w:rsidR="0003751C" w:rsidRPr="00BD06F3">
        <w:rPr>
          <w:sz w:val="24"/>
          <w:szCs w:val="24"/>
        </w:rPr>
        <w:t>Texas A&amp;M University — August 2018-</w:t>
      </w:r>
      <w:r w:rsidRPr="00BD06F3">
        <w:rPr>
          <w:sz w:val="24"/>
          <w:szCs w:val="24"/>
        </w:rPr>
        <w:t>August 2024</w:t>
      </w:r>
      <w:r w:rsidRPr="00BD06F3">
        <w:rPr>
          <w:sz w:val="24"/>
          <w:szCs w:val="24"/>
        </w:rPr>
        <w:br/>
        <w:t>Graduate Student Teaching Assistant</w:t>
      </w:r>
    </w:p>
    <w:p w14:paraId="4B1F36E4" w14:textId="381E3E76" w:rsidR="00BF3304" w:rsidRPr="00BD06F3" w:rsidRDefault="00D67445">
      <w:pPr>
        <w:pStyle w:val="Body"/>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rPr>
          <w:sz w:val="24"/>
          <w:szCs w:val="24"/>
        </w:rPr>
      </w:pPr>
      <w:r w:rsidRPr="00BD06F3">
        <w:rPr>
          <w:sz w:val="24"/>
          <w:szCs w:val="24"/>
        </w:rPr>
        <w:t>Spring 2024 — Association of Former Students Distinguished Graduate Student Award for Excellence in Teaching Awardee</w:t>
      </w:r>
      <w:r w:rsidRPr="00BD06F3">
        <w:rPr>
          <w:sz w:val="24"/>
          <w:szCs w:val="24"/>
        </w:rPr>
        <w:br/>
      </w:r>
      <w:r w:rsidRPr="00BD06F3">
        <w:rPr>
          <w:sz w:val="24"/>
          <w:szCs w:val="24"/>
        </w:rPr>
        <w:br/>
      </w:r>
      <w:r w:rsidR="0071204E" w:rsidRPr="00BD06F3">
        <w:rPr>
          <w:sz w:val="24"/>
          <w:szCs w:val="24"/>
        </w:rPr>
        <w:t>Spring 202</w:t>
      </w:r>
      <w:r w:rsidR="00BB34C4" w:rsidRPr="00BD06F3">
        <w:rPr>
          <w:sz w:val="24"/>
          <w:szCs w:val="24"/>
        </w:rPr>
        <w:t xml:space="preserve">1 </w:t>
      </w:r>
      <w:r w:rsidR="0071204E" w:rsidRPr="00BD06F3">
        <w:rPr>
          <w:sz w:val="24"/>
          <w:szCs w:val="24"/>
        </w:rPr>
        <w:t>—</w:t>
      </w:r>
      <w:r w:rsidR="00BB34C4" w:rsidRPr="00BD06F3">
        <w:rPr>
          <w:sz w:val="24"/>
          <w:szCs w:val="24"/>
        </w:rPr>
        <w:t xml:space="preserve"> </w:t>
      </w:r>
      <w:r w:rsidR="0071204E" w:rsidRPr="00BD06F3">
        <w:rPr>
          <w:sz w:val="24"/>
          <w:szCs w:val="24"/>
        </w:rPr>
        <w:t>Fasken Graduate Student Teaching Award</w:t>
      </w:r>
      <w:r w:rsidR="00AE7EEF" w:rsidRPr="00BD06F3">
        <w:rPr>
          <w:sz w:val="24"/>
          <w:szCs w:val="24"/>
        </w:rPr>
        <w:t>ee</w:t>
      </w:r>
      <w:r w:rsidR="0071204E" w:rsidRPr="00BD06F3">
        <w:rPr>
          <w:sz w:val="24"/>
          <w:szCs w:val="24"/>
        </w:rPr>
        <w:br/>
      </w:r>
      <w:r w:rsidR="00D94E6F" w:rsidRPr="00BD06F3">
        <w:rPr>
          <w:sz w:val="24"/>
          <w:szCs w:val="24"/>
        </w:rPr>
        <w:br/>
        <w:t>2018-present courses taught:</w:t>
      </w:r>
      <w:r w:rsidR="00D94E6F" w:rsidRPr="00BD06F3">
        <w:rPr>
          <w:sz w:val="24"/>
          <w:szCs w:val="24"/>
        </w:rPr>
        <w:br/>
      </w:r>
      <w:r w:rsidR="00D94E6F" w:rsidRPr="00BD06F3">
        <w:rPr>
          <w:sz w:val="24"/>
          <w:szCs w:val="24"/>
        </w:rPr>
        <w:tab/>
      </w:r>
      <w:r w:rsidR="0071204E" w:rsidRPr="00BD06F3">
        <w:rPr>
          <w:sz w:val="24"/>
          <w:szCs w:val="24"/>
        </w:rPr>
        <w:t xml:space="preserve">COMM 240 Rhetorical Criticism, </w:t>
      </w:r>
      <w:r w:rsidR="00572DA6" w:rsidRPr="00BD06F3">
        <w:rPr>
          <w:sz w:val="24"/>
          <w:szCs w:val="24"/>
        </w:rPr>
        <w:t>4</w:t>
      </w:r>
      <w:r w:rsidR="0071204E" w:rsidRPr="00BD06F3">
        <w:rPr>
          <w:sz w:val="24"/>
          <w:szCs w:val="24"/>
        </w:rPr>
        <w:t xml:space="preserve"> courses</w:t>
      </w:r>
      <w:r w:rsidR="0071204E" w:rsidRPr="00BD06F3">
        <w:rPr>
          <w:sz w:val="24"/>
          <w:szCs w:val="24"/>
        </w:rPr>
        <w:br/>
      </w:r>
      <w:r w:rsidR="00D94E6F" w:rsidRPr="00BD06F3">
        <w:rPr>
          <w:sz w:val="24"/>
          <w:szCs w:val="24"/>
        </w:rPr>
        <w:tab/>
      </w:r>
      <w:r w:rsidR="0071204E" w:rsidRPr="00BD06F3">
        <w:rPr>
          <w:sz w:val="24"/>
          <w:szCs w:val="24"/>
        </w:rPr>
        <w:t xml:space="preserve">COMM 243 Argumentation &amp; Debate, </w:t>
      </w:r>
      <w:r w:rsidR="00AE7EEF" w:rsidRPr="00BD06F3">
        <w:rPr>
          <w:sz w:val="24"/>
          <w:szCs w:val="24"/>
        </w:rPr>
        <w:t>4</w:t>
      </w:r>
      <w:r w:rsidR="0071204E" w:rsidRPr="00BD06F3">
        <w:rPr>
          <w:sz w:val="24"/>
          <w:szCs w:val="24"/>
        </w:rPr>
        <w:t xml:space="preserve"> courses</w:t>
      </w:r>
      <w:r w:rsidR="0071204E" w:rsidRPr="00BD06F3">
        <w:rPr>
          <w:sz w:val="24"/>
          <w:szCs w:val="24"/>
        </w:rPr>
        <w:br/>
      </w:r>
      <w:r w:rsidR="00D94E6F" w:rsidRPr="00BD06F3">
        <w:rPr>
          <w:sz w:val="24"/>
          <w:szCs w:val="24"/>
        </w:rPr>
        <w:tab/>
      </w:r>
      <w:r w:rsidR="0003751C" w:rsidRPr="00BD06F3">
        <w:rPr>
          <w:sz w:val="24"/>
          <w:szCs w:val="24"/>
        </w:rPr>
        <w:t xml:space="preserve">COMM 203 Public Speaking, </w:t>
      </w:r>
      <w:r w:rsidR="00BB34C4" w:rsidRPr="00BD06F3">
        <w:rPr>
          <w:sz w:val="24"/>
          <w:szCs w:val="24"/>
        </w:rPr>
        <w:t>23</w:t>
      </w:r>
      <w:r w:rsidR="0003751C" w:rsidRPr="00BD06F3">
        <w:rPr>
          <w:sz w:val="24"/>
          <w:szCs w:val="24"/>
        </w:rPr>
        <w:t xml:space="preserve"> </w:t>
      </w:r>
      <w:r w:rsidR="0071204E" w:rsidRPr="00BD06F3">
        <w:rPr>
          <w:sz w:val="24"/>
          <w:szCs w:val="24"/>
        </w:rPr>
        <w:t>courses</w:t>
      </w:r>
      <w:r w:rsidR="0071204E" w:rsidRPr="00BD06F3">
        <w:rPr>
          <w:sz w:val="24"/>
          <w:szCs w:val="24"/>
        </w:rPr>
        <w:br/>
      </w:r>
    </w:p>
    <w:p w14:paraId="0789ABE3" w14:textId="291A40B6" w:rsidR="00BF3304" w:rsidRPr="00BD06F3" w:rsidRDefault="0071204E">
      <w:pPr>
        <w:pStyle w:val="Heading"/>
        <w:rPr>
          <w:sz w:val="24"/>
          <w:szCs w:val="24"/>
        </w:rPr>
      </w:pPr>
      <w:r w:rsidRPr="00BD06F3">
        <w:rPr>
          <w:sz w:val="24"/>
          <w:szCs w:val="24"/>
        </w:rPr>
        <w:br/>
      </w:r>
      <w:r w:rsidR="0003751C" w:rsidRPr="00BD06F3">
        <w:rPr>
          <w:sz w:val="24"/>
          <w:szCs w:val="24"/>
        </w:rPr>
        <w:t xml:space="preserve">graduate profile </w:t>
      </w:r>
    </w:p>
    <w:p w14:paraId="4793DBE3" w14:textId="77777777" w:rsidR="00BF3304" w:rsidRPr="00BD06F3" w:rsidRDefault="0003751C">
      <w:pPr>
        <w:pStyle w:val="Subheading"/>
        <w:rPr>
          <w:sz w:val="24"/>
          <w:szCs w:val="24"/>
        </w:rPr>
      </w:pPr>
      <w:r w:rsidRPr="00BD06F3">
        <w:rPr>
          <w:sz w:val="24"/>
          <w:szCs w:val="24"/>
        </w:rPr>
        <w:t>Texas A&amp;M University — August 2018-PRESENT</w:t>
      </w:r>
    </w:p>
    <w:p w14:paraId="0E6764B1" w14:textId="70E7B38A" w:rsidR="00BF3304" w:rsidRPr="00BD06F3" w:rsidRDefault="0003751C">
      <w:pPr>
        <w:pStyle w:val="Subheading"/>
        <w:rPr>
          <w:sz w:val="24"/>
          <w:szCs w:val="24"/>
        </w:rPr>
      </w:pPr>
      <w:r w:rsidRPr="00BD06F3">
        <w:rPr>
          <w:sz w:val="24"/>
          <w:szCs w:val="24"/>
        </w:rPr>
        <w:t>Doctoral Candidate in Communication</w:t>
      </w:r>
    </w:p>
    <w:p w14:paraId="2F8E89E2" w14:textId="77777777" w:rsidR="00BF3304" w:rsidRPr="00BD06F3" w:rsidRDefault="0003751C">
      <w:pPr>
        <w:pStyle w:val="Subheading"/>
        <w:rPr>
          <w:sz w:val="24"/>
          <w:szCs w:val="24"/>
        </w:rPr>
      </w:pPr>
      <w:r w:rsidRPr="00BD06F3">
        <w:rPr>
          <w:sz w:val="24"/>
          <w:szCs w:val="24"/>
        </w:rPr>
        <w:t>Focus in Rhetoric and Public Affairs</w:t>
      </w:r>
    </w:p>
    <w:p w14:paraId="7C737478" w14:textId="76AEE4BF" w:rsidR="006250E5" w:rsidRPr="00BD06F3" w:rsidRDefault="0003751C" w:rsidP="006250E5">
      <w:pPr>
        <w:pStyle w:val="Body"/>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jc w:val="center"/>
        <w:rPr>
          <w:sz w:val="24"/>
          <w:szCs w:val="24"/>
        </w:rPr>
      </w:pPr>
      <w:r w:rsidRPr="00BD06F3">
        <w:rPr>
          <w:sz w:val="24"/>
          <w:szCs w:val="24"/>
        </w:rPr>
        <w:t xml:space="preserve">Diversity </w:t>
      </w:r>
      <w:r w:rsidR="00325492" w:rsidRPr="00BD06F3">
        <w:rPr>
          <w:sz w:val="24"/>
          <w:szCs w:val="24"/>
        </w:rPr>
        <w:t>F</w:t>
      </w:r>
      <w:r w:rsidRPr="00BD06F3">
        <w:rPr>
          <w:sz w:val="24"/>
          <w:szCs w:val="24"/>
        </w:rPr>
        <w:t>ellow, direct-admit 96-credit hour degree candidate.</w:t>
      </w:r>
      <w:r w:rsidR="00000153" w:rsidRPr="00BD06F3">
        <w:rPr>
          <w:sz w:val="24"/>
          <w:szCs w:val="24"/>
        </w:rPr>
        <w:t xml:space="preserve"> </w:t>
      </w:r>
    </w:p>
    <w:p w14:paraId="0A4C63B1" w14:textId="49F48176" w:rsidR="00BF3304" w:rsidRPr="00BD06F3" w:rsidRDefault="00AA10B8" w:rsidP="006250E5">
      <w:pPr>
        <w:pStyle w:val="Body"/>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rPr>
          <w:sz w:val="24"/>
          <w:szCs w:val="24"/>
        </w:rPr>
      </w:pPr>
      <w:r w:rsidRPr="00BD06F3">
        <w:rPr>
          <w:sz w:val="24"/>
          <w:szCs w:val="24"/>
        </w:rPr>
        <w:t>May 2024 – Dissertation Defense</w:t>
      </w:r>
      <w:proofErr w:type="gramStart"/>
      <w:r w:rsidRPr="00BD06F3">
        <w:rPr>
          <w:sz w:val="24"/>
          <w:szCs w:val="24"/>
        </w:rPr>
        <w:t>:  “</w:t>
      </w:r>
      <w:proofErr w:type="gramEnd"/>
      <w:r w:rsidRPr="00BD06F3">
        <w:rPr>
          <w:sz w:val="24"/>
          <w:szCs w:val="24"/>
        </w:rPr>
        <w:t xml:space="preserve">The Poetics of White Violence: </w:t>
      </w:r>
      <w:r w:rsidRPr="00BD06F3">
        <w:rPr>
          <w:i/>
          <w:sz w:val="24"/>
          <w:szCs w:val="24"/>
        </w:rPr>
        <w:t xml:space="preserve">The Turner Diaries </w:t>
      </w:r>
      <w:r w:rsidRPr="00BD06F3">
        <w:rPr>
          <w:sz w:val="24"/>
          <w:szCs w:val="24"/>
        </w:rPr>
        <w:t>and the Art of Action.”</w:t>
      </w:r>
      <w:r w:rsidRPr="00BD06F3">
        <w:rPr>
          <w:sz w:val="24"/>
          <w:szCs w:val="24"/>
        </w:rPr>
        <w:br/>
      </w:r>
      <w:r w:rsidRPr="00BD06F3">
        <w:rPr>
          <w:sz w:val="24"/>
          <w:szCs w:val="24"/>
        </w:rPr>
        <w:br/>
      </w:r>
      <w:r w:rsidR="005D5B2B" w:rsidRPr="00BD06F3">
        <w:rPr>
          <w:sz w:val="24"/>
          <w:szCs w:val="24"/>
        </w:rPr>
        <w:t xml:space="preserve">Fall 2023 — </w:t>
      </w:r>
      <w:r w:rsidR="00BB34C4" w:rsidRPr="00BD06F3">
        <w:rPr>
          <w:sz w:val="24"/>
          <w:szCs w:val="24"/>
        </w:rPr>
        <w:t>Presented “Liberty (Net) and Justice for All (of Us)” on a Critical/Cultural Division panel at the National Communication Association’s 109</w:t>
      </w:r>
      <w:r w:rsidR="00BB34C4" w:rsidRPr="00BD06F3">
        <w:rPr>
          <w:sz w:val="24"/>
          <w:szCs w:val="24"/>
          <w:vertAlign w:val="superscript"/>
        </w:rPr>
        <w:t>th</w:t>
      </w:r>
      <w:r w:rsidR="00BB34C4" w:rsidRPr="00BD06F3">
        <w:rPr>
          <w:sz w:val="24"/>
          <w:szCs w:val="24"/>
        </w:rPr>
        <w:t xml:space="preserve"> Annual Convention.</w:t>
      </w:r>
      <w:r w:rsidR="005D5B2B" w:rsidRPr="00BD06F3">
        <w:rPr>
          <w:sz w:val="24"/>
          <w:szCs w:val="24"/>
        </w:rPr>
        <w:br/>
      </w:r>
      <w:r w:rsidR="005D5B2B" w:rsidRPr="00BD06F3">
        <w:rPr>
          <w:sz w:val="24"/>
          <w:szCs w:val="24"/>
        </w:rPr>
        <w:br/>
      </w:r>
      <w:r w:rsidR="006250E5" w:rsidRPr="00BD06F3">
        <w:rPr>
          <w:sz w:val="24"/>
          <w:szCs w:val="24"/>
        </w:rPr>
        <w:t>Spring 2020 — Accepted presenter at Midsouth Philosophy Conference 2020 for “Experience and the Self: Museums of Horror in Contemporary America</w:t>
      </w:r>
      <w:r w:rsidR="0064602F" w:rsidRPr="00BD06F3">
        <w:rPr>
          <w:sz w:val="24"/>
          <w:szCs w:val="24"/>
        </w:rPr>
        <w:t>.</w:t>
      </w:r>
      <w:r w:rsidR="006250E5" w:rsidRPr="00BD06F3">
        <w:rPr>
          <w:sz w:val="24"/>
          <w:szCs w:val="24"/>
        </w:rPr>
        <w:t>”</w:t>
      </w:r>
      <w:r w:rsidR="005D5B2B" w:rsidRPr="00BD06F3">
        <w:rPr>
          <w:sz w:val="24"/>
          <w:szCs w:val="24"/>
        </w:rPr>
        <w:t xml:space="preserve"> [Canceled due to COVID.]</w:t>
      </w:r>
      <w:r w:rsidR="00BB34C4" w:rsidRPr="00BD06F3">
        <w:rPr>
          <w:sz w:val="24"/>
          <w:szCs w:val="24"/>
        </w:rPr>
        <w:br/>
      </w:r>
      <w:r w:rsidR="00BB34C4" w:rsidRPr="00BD06F3">
        <w:rPr>
          <w:sz w:val="24"/>
          <w:szCs w:val="24"/>
        </w:rPr>
        <w:br/>
        <w:t xml:space="preserve">Fall 2018-Spring 2020 — Led a weekly undergraduate discussion forum called Tapping </w:t>
      </w:r>
      <w:r w:rsidR="00BB34C4" w:rsidRPr="00BD06F3">
        <w:rPr>
          <w:sz w:val="24"/>
          <w:szCs w:val="24"/>
        </w:rPr>
        <w:lastRenderedPageBreak/>
        <w:t xml:space="preserve">Philosophy, where students would practice having critical, philosophical conversations on contemporary issues. </w:t>
      </w:r>
    </w:p>
    <w:p w14:paraId="2F9946CF" w14:textId="108A7F5C" w:rsidR="00BF3304" w:rsidRPr="00BD06F3" w:rsidRDefault="0071204E">
      <w:pPr>
        <w:pStyle w:val="Heading"/>
        <w:rPr>
          <w:sz w:val="24"/>
          <w:szCs w:val="24"/>
        </w:rPr>
      </w:pPr>
      <w:r w:rsidRPr="00BD06F3">
        <w:rPr>
          <w:sz w:val="24"/>
          <w:szCs w:val="24"/>
        </w:rPr>
        <w:br/>
      </w:r>
      <w:r w:rsidR="00F22E47" w:rsidRPr="00BD06F3">
        <w:rPr>
          <w:sz w:val="24"/>
          <w:szCs w:val="24"/>
        </w:rPr>
        <w:br/>
      </w:r>
      <w:r w:rsidR="0003751C" w:rsidRPr="00BD06F3">
        <w:rPr>
          <w:sz w:val="24"/>
          <w:szCs w:val="24"/>
        </w:rPr>
        <w:t>Undergraduate profile</w:t>
      </w:r>
    </w:p>
    <w:p w14:paraId="263E2DF2" w14:textId="45AFAC71" w:rsidR="00BF3304" w:rsidRPr="00BD06F3" w:rsidRDefault="0003751C">
      <w:pPr>
        <w:pStyle w:val="Subheading"/>
        <w:rPr>
          <w:sz w:val="24"/>
          <w:szCs w:val="24"/>
        </w:rPr>
      </w:pPr>
      <w:r w:rsidRPr="00BD06F3">
        <w:rPr>
          <w:sz w:val="24"/>
          <w:szCs w:val="24"/>
        </w:rPr>
        <w:t>the university of Memphis — Fall 2014-may 2018</w:t>
      </w:r>
    </w:p>
    <w:p w14:paraId="3A755FFA" w14:textId="33064143" w:rsidR="00BF3304" w:rsidRPr="00BD06F3" w:rsidRDefault="0003751C">
      <w:pPr>
        <w:pStyle w:val="Body"/>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rPr>
          <w:sz w:val="24"/>
          <w:szCs w:val="24"/>
        </w:rPr>
      </w:pPr>
      <w:r w:rsidRPr="00BD06F3">
        <w:rPr>
          <w:sz w:val="24"/>
          <w:szCs w:val="24"/>
        </w:rPr>
        <w:t xml:space="preserve">Double major in Communication and Philosophy with Spanish minor. Dean’s List. 4.0 Institution GPA. 3.87 Inclusive GPA. Graduated Summa Cum Laude. </w:t>
      </w:r>
      <w:r w:rsidRPr="00BD06F3">
        <w:rPr>
          <w:rFonts w:ascii="Arial Unicode MS" w:hAnsi="Arial Unicode MS"/>
          <w:sz w:val="24"/>
          <w:szCs w:val="24"/>
        </w:rPr>
        <w:br/>
      </w:r>
    </w:p>
    <w:p w14:paraId="43EFC31A" w14:textId="116911A2" w:rsidR="00BF3304" w:rsidRPr="00BD06F3" w:rsidRDefault="0003751C">
      <w:pPr>
        <w:pStyle w:val="Subheading"/>
        <w:rPr>
          <w:sz w:val="24"/>
          <w:szCs w:val="24"/>
        </w:rPr>
      </w:pPr>
      <w:r w:rsidRPr="00BD06F3">
        <w:rPr>
          <w:sz w:val="24"/>
          <w:szCs w:val="24"/>
        </w:rPr>
        <w:t>Bachelor of arts in Communication</w:t>
      </w:r>
      <w:r w:rsidRPr="00BD06F3">
        <w:rPr>
          <w:rFonts w:ascii="Arial Unicode MS" w:hAnsi="Arial Unicode MS"/>
          <w:sz w:val="24"/>
          <w:szCs w:val="24"/>
        </w:rPr>
        <w:br/>
      </w:r>
      <w:r w:rsidRPr="00BD06F3">
        <w:rPr>
          <w:sz w:val="24"/>
          <w:szCs w:val="24"/>
        </w:rPr>
        <w:t>concentration in communication studies</w:t>
      </w:r>
      <w:r w:rsidRPr="00BD06F3">
        <w:rPr>
          <w:rFonts w:ascii="Arial Unicode MS" w:hAnsi="Arial Unicode MS"/>
          <w:sz w:val="24"/>
          <w:szCs w:val="24"/>
        </w:rPr>
        <w:br/>
      </w:r>
      <w:r w:rsidRPr="00BD06F3">
        <w:rPr>
          <w:sz w:val="24"/>
          <w:szCs w:val="24"/>
        </w:rPr>
        <w:t>specialization in rhetoric and public advocacy</w:t>
      </w:r>
    </w:p>
    <w:p w14:paraId="601C88A5" w14:textId="0BCC8012" w:rsidR="00BF3304" w:rsidRPr="00BD06F3" w:rsidRDefault="0003751C">
      <w:pPr>
        <w:pStyle w:val="Body"/>
        <w:rPr>
          <w:sz w:val="24"/>
          <w:szCs w:val="24"/>
        </w:rPr>
      </w:pPr>
      <w:r w:rsidRPr="00BD06F3">
        <w:rPr>
          <w:sz w:val="24"/>
          <w:szCs w:val="24"/>
        </w:rPr>
        <w:t>Spring 2018 — Honors Thesis: “The City that Killed King: Memphis Public Memory and MLK50.”</w:t>
      </w:r>
    </w:p>
    <w:p w14:paraId="41B317BB" w14:textId="01228E29" w:rsidR="00BF3304" w:rsidRPr="00BD06F3" w:rsidRDefault="0003751C">
      <w:pPr>
        <w:pStyle w:val="Body"/>
        <w:rPr>
          <w:sz w:val="24"/>
          <w:szCs w:val="24"/>
        </w:rPr>
      </w:pPr>
      <w:r w:rsidRPr="00BD06F3">
        <w:rPr>
          <w:sz w:val="24"/>
          <w:szCs w:val="24"/>
        </w:rPr>
        <w:t>Spring 2018 — Presenter at National Council on Undergraduate Research on Political Police Project.</w:t>
      </w:r>
    </w:p>
    <w:p w14:paraId="0EA22918" w14:textId="61F24215" w:rsidR="00BF3304" w:rsidRPr="00BD06F3" w:rsidRDefault="0003751C">
      <w:pPr>
        <w:pStyle w:val="Body"/>
        <w:rPr>
          <w:sz w:val="24"/>
          <w:szCs w:val="24"/>
        </w:rPr>
      </w:pPr>
      <w:r w:rsidRPr="00BD06F3">
        <w:rPr>
          <w:sz w:val="24"/>
          <w:szCs w:val="24"/>
        </w:rPr>
        <w:t>Spring 2018 — Pres</w:t>
      </w:r>
      <w:r w:rsidRPr="00BD06F3">
        <w:rPr>
          <w:noProof/>
          <w:sz w:val="24"/>
          <w:szCs w:val="24"/>
        </w:rPr>
        <mc:AlternateContent>
          <mc:Choice Requires="wps">
            <w:drawing>
              <wp:anchor distT="152400" distB="152400" distL="152400" distR="152400" simplePos="0" relativeHeight="251659264" behindDoc="0" locked="0" layoutInCell="1" allowOverlap="1" wp14:anchorId="27916D9F" wp14:editId="5B0E6901">
                <wp:simplePos x="0" y="0"/>
                <wp:positionH relativeFrom="page">
                  <wp:posOffset>1275922</wp:posOffset>
                </wp:positionH>
                <wp:positionV relativeFrom="page">
                  <wp:posOffset>584202</wp:posOffset>
                </wp:positionV>
                <wp:extent cx="5228074" cy="1"/>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5228074" cy="1"/>
                        </a:xfrm>
                        <a:prstGeom prst="line">
                          <a:avLst/>
                        </a:prstGeom>
                        <a:noFill/>
                        <a:ln w="6350" cap="flat">
                          <a:solidFill>
                            <a:schemeClr val="accent6">
                              <a:satOff val="3260"/>
                              <a:lumOff val="-27490"/>
                              <a:alpha val="49000"/>
                            </a:schemeClr>
                          </a:solidFill>
                          <a:prstDash val="solid"/>
                          <a:miter lim="400000"/>
                        </a:ln>
                        <a:effectLst/>
                      </wps:spPr>
                      <wps:bodyPr/>
                    </wps:wsp>
                  </a:graphicData>
                </a:graphic>
              </wp:anchor>
            </w:drawing>
          </mc:Choice>
          <mc:Fallback>
            <w:pict>
              <v:line w14:anchorId="3DABCC05" id="officeArt object" o:spid="_x0000_s1026" style="position:absolute;z-index:251659264;visibility:visible;mso-wrap-style:square;mso-wrap-distance-left:12pt;mso-wrap-distance-top:12pt;mso-wrap-distance-right:12pt;mso-wrap-distance-bottom:12pt;mso-position-horizontal:absolute;mso-position-horizontal-relative:page;mso-position-vertical:absolute;mso-position-vertical-relative:page" from="100.45pt,46pt" to="512.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" strokecolor="#a3917d [3209]" strokeweight=".5pt">
                <v:stroke opacity="32125f" miterlimit="4" joinstyle="miter"/>
                <w10:wrap anchorx="page" anchory="page"/>
              </v:line>
            </w:pict>
          </mc:Fallback>
        </mc:AlternateContent>
      </w:r>
      <w:r w:rsidRPr="00BD06F3">
        <w:rPr>
          <w:sz w:val="24"/>
          <w:szCs w:val="24"/>
        </w:rPr>
        <w:t>enter at Posters at the Capitol in Nashville, TN. Designed poster for Political Police Project to present to state legislators.</w:t>
      </w:r>
    </w:p>
    <w:p w14:paraId="7E0F2E1E" w14:textId="59185A7C" w:rsidR="00BF3304" w:rsidRPr="00BD06F3" w:rsidRDefault="0003751C">
      <w:pPr>
        <w:pStyle w:val="Body"/>
        <w:rPr>
          <w:sz w:val="24"/>
          <w:szCs w:val="24"/>
        </w:rPr>
      </w:pPr>
      <w:r w:rsidRPr="00BD06F3">
        <w:rPr>
          <w:sz w:val="24"/>
          <w:szCs w:val="24"/>
        </w:rPr>
        <w:t xml:space="preserve">Fall 2017 — Independently contracted graduate class, Contemporary Rhetorical Theory, taught by Dr. Tony de Velasco. </w:t>
      </w:r>
    </w:p>
    <w:p w14:paraId="27694224" w14:textId="381CDE14" w:rsidR="00BF3304" w:rsidRPr="00BD06F3" w:rsidRDefault="0003751C">
      <w:pPr>
        <w:pStyle w:val="Body"/>
        <w:rPr>
          <w:sz w:val="24"/>
          <w:szCs w:val="24"/>
        </w:rPr>
      </w:pPr>
      <w:r w:rsidRPr="00BD06F3">
        <w:rPr>
          <w:sz w:val="24"/>
          <w:szCs w:val="24"/>
        </w:rPr>
        <w:t xml:space="preserve">Fall 2017 — Co-author of </w:t>
      </w:r>
      <w:r w:rsidR="00C24F32" w:rsidRPr="00BD06F3">
        <w:rPr>
          <w:sz w:val="24"/>
          <w:szCs w:val="24"/>
        </w:rPr>
        <w:t>Top Graduate Paper</w:t>
      </w:r>
      <w:r w:rsidRPr="00BD06F3">
        <w:rPr>
          <w:sz w:val="24"/>
          <w:szCs w:val="24"/>
        </w:rPr>
        <w:t xml:space="preserve"> presented at New York State Communication Association 75th Annual Conference titled “Building the Wall: Trump and Rhetorical Corporeality.” </w:t>
      </w:r>
    </w:p>
    <w:p w14:paraId="0C1B21B1" w14:textId="0716E4CA" w:rsidR="00BF3304" w:rsidRPr="00BD06F3" w:rsidRDefault="0003751C">
      <w:pPr>
        <w:pStyle w:val="Body"/>
        <w:rPr>
          <w:sz w:val="24"/>
          <w:szCs w:val="24"/>
        </w:rPr>
      </w:pPr>
      <w:r w:rsidRPr="00BD06F3">
        <w:rPr>
          <w:sz w:val="24"/>
          <w:szCs w:val="24"/>
        </w:rPr>
        <w:t xml:space="preserve">Summer 2017 — Awardee of the Helen Hardin Honors College Summer Research Fellowship. As recipient of a competitive grant and under advisement from Dr. Tony de Velasco, researched and catalogued the history of the Memphis Police Department and the city’s surveillance of activists and political opponents. Under the header of Political Police Project, created a website as a resource for the public: </w:t>
      </w:r>
      <w:hyperlink r:id="rId8" w:history="1">
        <w:r w:rsidR="00C24F32" w:rsidRPr="00BD06F3">
          <w:rPr>
            <w:rStyle w:val="Hyperlink"/>
            <w:sz w:val="24"/>
            <w:szCs w:val="24"/>
          </w:rPr>
          <w:t>www.politicalpolice.org</w:t>
        </w:r>
      </w:hyperlink>
      <w:r w:rsidRPr="00BD06F3">
        <w:rPr>
          <w:sz w:val="24"/>
          <w:szCs w:val="24"/>
        </w:rPr>
        <w:t>.</w:t>
      </w:r>
      <w:r w:rsidR="00C24F32" w:rsidRPr="00BD06F3">
        <w:rPr>
          <w:sz w:val="24"/>
          <w:szCs w:val="24"/>
        </w:rPr>
        <w:t xml:space="preserve"> [Now defunct.]</w:t>
      </w:r>
    </w:p>
    <w:p w14:paraId="07E84923" w14:textId="77777777" w:rsidR="00BF3304" w:rsidRPr="00BD06F3" w:rsidRDefault="0003751C">
      <w:pPr>
        <w:pStyle w:val="Body"/>
        <w:rPr>
          <w:sz w:val="24"/>
          <w:szCs w:val="24"/>
        </w:rPr>
      </w:pPr>
      <w:r w:rsidRPr="00BD06F3">
        <w:rPr>
          <w:sz w:val="24"/>
          <w:szCs w:val="24"/>
        </w:rPr>
        <w:t xml:space="preserve">Spring 2016-Spring 2017 — President of the Epsilon Beta chapter of Lambda Pi Eta, the Communication Honors Society. </w:t>
      </w:r>
    </w:p>
    <w:p w14:paraId="754A8247" w14:textId="60CCB02D" w:rsidR="00BF3304" w:rsidRPr="00BD06F3" w:rsidRDefault="0003751C">
      <w:pPr>
        <w:pStyle w:val="Body"/>
        <w:rPr>
          <w:sz w:val="24"/>
          <w:szCs w:val="24"/>
        </w:rPr>
      </w:pPr>
      <w:r w:rsidRPr="00BD06F3">
        <w:rPr>
          <w:sz w:val="24"/>
          <w:szCs w:val="24"/>
        </w:rPr>
        <w:lastRenderedPageBreak/>
        <w:t>Fall 2016 — Presenter at 26th Annual Theodore Clevenger Undergraduate Conference, part of the Southern States Communication Association 86th Annual Convention, on paper titled “Burning the Southern Cross: Identification and Conscience in Taking Down the Stars and Bars.”</w:t>
      </w:r>
    </w:p>
    <w:p w14:paraId="4674D155" w14:textId="77777777" w:rsidR="00BF3304" w:rsidRPr="00BD06F3" w:rsidRDefault="00BF3304">
      <w:pPr>
        <w:pStyle w:val="Body"/>
        <w:rPr>
          <w:sz w:val="24"/>
          <w:szCs w:val="24"/>
        </w:rPr>
      </w:pPr>
    </w:p>
    <w:p w14:paraId="0A8F8751" w14:textId="77777777" w:rsidR="00BF3304" w:rsidRPr="00BD06F3" w:rsidRDefault="0003751C">
      <w:pPr>
        <w:pStyle w:val="Subheading"/>
        <w:rPr>
          <w:sz w:val="24"/>
          <w:szCs w:val="24"/>
        </w:rPr>
      </w:pPr>
      <w:r w:rsidRPr="00BD06F3">
        <w:rPr>
          <w:sz w:val="24"/>
          <w:szCs w:val="24"/>
        </w:rPr>
        <w:t>bachelor of arts in Philosophy</w:t>
      </w:r>
    </w:p>
    <w:p w14:paraId="3F46F54F" w14:textId="77777777" w:rsidR="00BF3304" w:rsidRPr="00BD06F3" w:rsidRDefault="0003751C">
      <w:pPr>
        <w:pStyle w:val="Body"/>
        <w:rPr>
          <w:sz w:val="24"/>
          <w:szCs w:val="24"/>
        </w:rPr>
      </w:pPr>
      <w:r w:rsidRPr="00BD06F3">
        <w:rPr>
          <w:sz w:val="24"/>
          <w:szCs w:val="24"/>
        </w:rPr>
        <w:t>Spring 2018 — Honors Thesis: “Dissolving the Gettier Problem: Belief and Acceptance.”</w:t>
      </w:r>
    </w:p>
    <w:p w14:paraId="203DAB19" w14:textId="77777777" w:rsidR="00BF3304" w:rsidRPr="00BD06F3" w:rsidRDefault="0003751C">
      <w:pPr>
        <w:pStyle w:val="Body"/>
        <w:rPr>
          <w:sz w:val="24"/>
          <w:szCs w:val="24"/>
        </w:rPr>
      </w:pPr>
      <w:r w:rsidRPr="00BD06F3">
        <w:rPr>
          <w:sz w:val="24"/>
          <w:szCs w:val="24"/>
        </w:rPr>
        <w:t xml:space="preserve">Spring 2017-Spring 2018 — Undergraduate philosophy tutor in the first free and undergraduate-operated tutoring center on the University of Memphis campus. Officer of the Philosophy Circle. </w:t>
      </w:r>
    </w:p>
    <w:p w14:paraId="78D997EC" w14:textId="373721CC" w:rsidR="00BF3304" w:rsidRPr="00BD06F3" w:rsidRDefault="0003751C">
      <w:pPr>
        <w:pStyle w:val="Body"/>
        <w:rPr>
          <w:sz w:val="24"/>
          <w:szCs w:val="24"/>
        </w:rPr>
      </w:pPr>
      <w:r w:rsidRPr="00BD06F3">
        <w:rPr>
          <w:sz w:val="24"/>
          <w:szCs w:val="24"/>
        </w:rPr>
        <w:t xml:space="preserve">Spring 2017 — Independently contracted a graduate class, Hegel’s Philosophy of Right, taught by Dr. Tom </w:t>
      </w:r>
      <w:proofErr w:type="spellStart"/>
      <w:r w:rsidRPr="00BD06F3">
        <w:rPr>
          <w:sz w:val="24"/>
          <w:szCs w:val="24"/>
        </w:rPr>
        <w:t>Nenon</w:t>
      </w:r>
      <w:proofErr w:type="spellEnd"/>
      <w:r w:rsidRPr="00BD06F3">
        <w:rPr>
          <w:sz w:val="24"/>
          <w:szCs w:val="24"/>
        </w:rPr>
        <w:t xml:space="preserve">. </w:t>
      </w:r>
    </w:p>
    <w:p w14:paraId="4EA641A1" w14:textId="77777777" w:rsidR="00BF3304" w:rsidRPr="00BD06F3" w:rsidRDefault="0003751C">
      <w:pPr>
        <w:pStyle w:val="Body"/>
        <w:rPr>
          <w:sz w:val="24"/>
          <w:szCs w:val="24"/>
        </w:rPr>
      </w:pPr>
      <w:r w:rsidRPr="00BD06F3">
        <w:rPr>
          <w:sz w:val="24"/>
          <w:szCs w:val="24"/>
        </w:rPr>
        <w:t>Spring 2017 — Commentator at Mid-South Undergraduate Philosophy Conference for a paper by Julian Rome titled “</w:t>
      </w:r>
      <w:r w:rsidRPr="00BD06F3">
        <w:rPr>
          <w:strike/>
          <w:sz w:val="24"/>
          <w:szCs w:val="24"/>
        </w:rPr>
        <w:t>Trans</w:t>
      </w:r>
      <w:r w:rsidRPr="00BD06F3">
        <w:rPr>
          <w:sz w:val="24"/>
          <w:szCs w:val="24"/>
        </w:rPr>
        <w:t xml:space="preserve"> Men and </w:t>
      </w:r>
      <w:r w:rsidRPr="00BD06F3">
        <w:rPr>
          <w:strike/>
          <w:sz w:val="24"/>
          <w:szCs w:val="24"/>
        </w:rPr>
        <w:t>Trans</w:t>
      </w:r>
      <w:r w:rsidRPr="00BD06F3">
        <w:rPr>
          <w:sz w:val="24"/>
          <w:szCs w:val="24"/>
        </w:rPr>
        <w:t xml:space="preserve"> Women: The Role of the Personal History in Self-Identification.” </w:t>
      </w:r>
    </w:p>
    <w:p w14:paraId="5B3091EE" w14:textId="77777777" w:rsidR="00BF3304" w:rsidRPr="00BD06F3" w:rsidRDefault="0003751C">
      <w:pPr>
        <w:pStyle w:val="Body"/>
        <w:rPr>
          <w:sz w:val="24"/>
          <w:szCs w:val="24"/>
        </w:rPr>
        <w:sectPr w:rsidR="00BF3304" w:rsidRPr="00BD06F3">
          <w:headerReference w:type="even" r:id="rId9"/>
          <w:headerReference w:type="default" r:id="rId10"/>
          <w:footerReference w:type="even" r:id="rId11"/>
          <w:footerReference w:type="default" r:id="rId12"/>
          <w:headerReference w:type="first" r:id="rId13"/>
          <w:footerReference w:type="first" r:id="rId14"/>
          <w:pgSz w:w="12240" w:h="15840"/>
          <w:pgMar w:top="2160" w:right="1440" w:bottom="1800" w:left="1440" w:header="0" w:footer="0" w:gutter="0"/>
          <w:cols w:space="720"/>
        </w:sectPr>
      </w:pPr>
      <w:r w:rsidRPr="00BD06F3">
        <w:rPr>
          <w:sz w:val="24"/>
          <w:szCs w:val="24"/>
        </w:rPr>
        <w:t xml:space="preserve">Winter 2016 — Assistant Editorial Review Board Member for </w:t>
      </w:r>
      <w:r w:rsidRPr="00BD06F3">
        <w:rPr>
          <w:i/>
          <w:iCs/>
          <w:sz w:val="24"/>
          <w:szCs w:val="24"/>
        </w:rPr>
        <w:t>STANCE: An International Undergraduate Philosophy Journal.</w:t>
      </w:r>
      <w:r w:rsidRPr="00BD06F3">
        <w:rPr>
          <w:sz w:val="24"/>
          <w:szCs w:val="24"/>
        </w:rPr>
        <w:t xml:space="preserve"> </w:t>
      </w:r>
      <w:r w:rsidRPr="00BD06F3">
        <w:rPr>
          <w:rFonts w:ascii="Arial Unicode MS" w:hAnsi="Arial Unicode MS"/>
          <w:sz w:val="24"/>
          <w:szCs w:val="24"/>
        </w:rPr>
        <w:br/>
      </w:r>
    </w:p>
    <w:p w14:paraId="715B4C7F" w14:textId="4E699C29" w:rsidR="00BF3304" w:rsidRPr="00BD06F3" w:rsidRDefault="0003751C">
      <w:pPr>
        <w:pStyle w:val="Subheading"/>
        <w:rPr>
          <w:sz w:val="24"/>
          <w:szCs w:val="24"/>
        </w:rPr>
      </w:pPr>
      <w:r w:rsidRPr="00BD06F3">
        <w:rPr>
          <w:sz w:val="24"/>
          <w:szCs w:val="24"/>
        </w:rPr>
        <w:t>other curricular and extracurricular</w:t>
      </w:r>
    </w:p>
    <w:p w14:paraId="569299B3" w14:textId="77777777" w:rsidR="00BF3304" w:rsidRPr="00BD06F3" w:rsidRDefault="0003751C">
      <w:pPr>
        <w:pStyle w:val="Body"/>
        <w:rPr>
          <w:sz w:val="24"/>
          <w:szCs w:val="24"/>
        </w:rPr>
      </w:pPr>
      <w:r w:rsidRPr="00BD06F3">
        <w:rPr>
          <w:sz w:val="24"/>
          <w:szCs w:val="24"/>
        </w:rPr>
        <w:t xml:space="preserve">Spring 2018 — Intern with PERL (People for the Enforcement of Rape Laws). Responsible for building a database to track sexual offense cases, acting as intermediary between PERL and city administration, defense attorneys, etc., and editing and proofreading professional correspondence and public releases. </w:t>
      </w:r>
    </w:p>
    <w:p w14:paraId="511F41B7" w14:textId="65998372" w:rsidR="00BF3304" w:rsidRPr="00BD06F3" w:rsidRDefault="0003751C">
      <w:pPr>
        <w:pStyle w:val="Body"/>
        <w:rPr>
          <w:sz w:val="24"/>
          <w:szCs w:val="24"/>
        </w:rPr>
      </w:pPr>
      <w:r w:rsidRPr="00BD06F3">
        <w:rPr>
          <w:sz w:val="24"/>
          <w:szCs w:val="24"/>
        </w:rPr>
        <w:t>Fall 2017 — Organize</w:t>
      </w:r>
      <w:r w:rsidR="00AA10B8" w:rsidRPr="00BD06F3">
        <w:rPr>
          <w:sz w:val="24"/>
          <w:szCs w:val="24"/>
        </w:rPr>
        <w:t xml:space="preserve">r for </w:t>
      </w:r>
      <w:r w:rsidRPr="00BD06F3">
        <w:rPr>
          <w:sz w:val="24"/>
          <w:szCs w:val="24"/>
        </w:rPr>
        <w:t xml:space="preserve">a regional film premiere of documentary </w:t>
      </w:r>
      <w:r w:rsidRPr="00BD06F3">
        <w:rPr>
          <w:i/>
          <w:iCs/>
          <w:sz w:val="24"/>
          <w:szCs w:val="24"/>
        </w:rPr>
        <w:t xml:space="preserve">Who Will Watch the </w:t>
      </w:r>
      <w:proofErr w:type="gramStart"/>
      <w:r w:rsidRPr="00BD06F3">
        <w:rPr>
          <w:i/>
          <w:iCs/>
          <w:sz w:val="24"/>
          <w:szCs w:val="24"/>
        </w:rPr>
        <w:t>Watchers?</w:t>
      </w:r>
      <w:r w:rsidRPr="00BD06F3">
        <w:rPr>
          <w:sz w:val="24"/>
          <w:szCs w:val="24"/>
        </w:rPr>
        <w:t>,</w:t>
      </w:r>
      <w:proofErr w:type="gramEnd"/>
      <w:r w:rsidRPr="00BD06F3">
        <w:rPr>
          <w:sz w:val="24"/>
          <w:szCs w:val="24"/>
        </w:rPr>
        <w:t xml:space="preserve"> made by local filmmaker Gary Moore and detailing the creation of Memphis’s Civilian Law Enforcement Review Board (CLERB). Hosted a subsequent panel discussion with members of the community including an attorney for the American Civil Liberties Union (ACLU), local community organizers, and activists.</w:t>
      </w:r>
    </w:p>
    <w:p w14:paraId="3728F394" w14:textId="05FFDE98" w:rsidR="00BF3304" w:rsidRPr="00BD06F3" w:rsidRDefault="0003751C">
      <w:pPr>
        <w:pStyle w:val="Body"/>
        <w:rPr>
          <w:sz w:val="24"/>
          <w:szCs w:val="24"/>
        </w:rPr>
      </w:pPr>
      <w:r w:rsidRPr="00BD06F3">
        <w:rPr>
          <w:sz w:val="24"/>
          <w:szCs w:val="24"/>
        </w:rPr>
        <w:t>Fall 2017 — Represent</w:t>
      </w:r>
      <w:r w:rsidR="00AA10B8" w:rsidRPr="00BD06F3">
        <w:rPr>
          <w:sz w:val="24"/>
          <w:szCs w:val="24"/>
        </w:rPr>
        <w:t xml:space="preserve">ative for </w:t>
      </w:r>
      <w:r w:rsidRPr="00BD06F3">
        <w:rPr>
          <w:sz w:val="24"/>
          <w:szCs w:val="24"/>
        </w:rPr>
        <w:t xml:space="preserve">the documentary </w:t>
      </w:r>
      <w:r w:rsidRPr="00BD06F3">
        <w:rPr>
          <w:i/>
          <w:iCs/>
          <w:sz w:val="24"/>
          <w:szCs w:val="24"/>
        </w:rPr>
        <w:t>Who Will Watch the Watchers?</w:t>
      </w:r>
      <w:r w:rsidRPr="00BD06F3">
        <w:rPr>
          <w:sz w:val="24"/>
          <w:szCs w:val="24"/>
        </w:rPr>
        <w:t xml:space="preserve"> at Justice on Trial Film Festival at Loyola Marymount University in Los Angeles, California. </w:t>
      </w:r>
    </w:p>
    <w:p w14:paraId="39155666" w14:textId="3C77464C" w:rsidR="00BF3304" w:rsidRPr="00BD06F3" w:rsidRDefault="0003751C">
      <w:pPr>
        <w:pStyle w:val="Body"/>
        <w:rPr>
          <w:sz w:val="24"/>
          <w:szCs w:val="24"/>
        </w:rPr>
      </w:pPr>
      <w:r w:rsidRPr="00BD06F3">
        <w:rPr>
          <w:sz w:val="24"/>
          <w:szCs w:val="24"/>
        </w:rPr>
        <w:t>Fall 2017 — Host</w:t>
      </w:r>
      <w:r w:rsidR="00AA10B8" w:rsidRPr="00BD06F3">
        <w:rPr>
          <w:sz w:val="24"/>
          <w:szCs w:val="24"/>
        </w:rPr>
        <w:t xml:space="preserve"> for </w:t>
      </w:r>
      <w:r w:rsidRPr="00BD06F3">
        <w:rPr>
          <w:sz w:val="24"/>
          <w:szCs w:val="24"/>
        </w:rPr>
        <w:t xml:space="preserve">Know Your Rights! Sexual Assault Awareness Workshop on campus with organization People for the Enforcement of Rape Laws (PERL). </w:t>
      </w:r>
    </w:p>
    <w:p w14:paraId="02A05489" w14:textId="77777777" w:rsidR="00BF3304" w:rsidRPr="00BD06F3" w:rsidRDefault="0003751C">
      <w:pPr>
        <w:pStyle w:val="Body"/>
        <w:rPr>
          <w:sz w:val="24"/>
          <w:szCs w:val="24"/>
        </w:rPr>
      </w:pPr>
      <w:r w:rsidRPr="00BD06F3">
        <w:rPr>
          <w:sz w:val="24"/>
          <w:szCs w:val="24"/>
        </w:rPr>
        <w:lastRenderedPageBreak/>
        <w:t xml:space="preserve">Summer 2016 — Student participant in Rediscovering Harry Potter, an Honors study abroad program in London, England and Edinburgh, Scotland. </w:t>
      </w:r>
    </w:p>
    <w:p w14:paraId="5BD7B833" w14:textId="416052B8" w:rsidR="00BF3304" w:rsidRPr="00BD06F3" w:rsidRDefault="0003751C">
      <w:pPr>
        <w:pStyle w:val="Body"/>
        <w:rPr>
          <w:sz w:val="24"/>
          <w:szCs w:val="24"/>
        </w:rPr>
      </w:pPr>
      <w:r w:rsidRPr="00BD06F3">
        <w:rPr>
          <w:sz w:val="24"/>
          <w:szCs w:val="24"/>
        </w:rPr>
        <w:t xml:space="preserve">Summer 2008 — Teaching assistant under William Oglesby, J.D. for Videography 121. </w:t>
      </w:r>
    </w:p>
    <w:p w14:paraId="7DC271B7" w14:textId="77777777" w:rsidR="00BF3304" w:rsidRPr="00BD06F3" w:rsidRDefault="0003751C">
      <w:pPr>
        <w:pStyle w:val="Body"/>
        <w:rPr>
          <w:sz w:val="24"/>
          <w:szCs w:val="24"/>
        </w:rPr>
      </w:pPr>
      <w:r w:rsidRPr="00BD06F3">
        <w:rPr>
          <w:sz w:val="24"/>
          <w:szCs w:val="24"/>
        </w:rPr>
        <w:t>Spring 2008-Fall 2008 — Studied Digital Filmmaking and Video Production at Art Institute of Atlanta.</w:t>
      </w:r>
    </w:p>
    <w:sectPr w:rsidR="00BF3304" w:rsidRPr="00BD06F3">
      <w:type w:val="continuous"/>
      <w:pgSz w:w="12240" w:h="15840"/>
      <w:pgMar w:top="2160" w:right="1440" w:bottom="180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A2FAE" w14:textId="77777777" w:rsidR="00E24F8B" w:rsidRDefault="00E24F8B">
      <w:r>
        <w:separator/>
      </w:r>
    </w:p>
  </w:endnote>
  <w:endnote w:type="continuationSeparator" w:id="0">
    <w:p w14:paraId="69F159A9" w14:textId="77777777" w:rsidR="00E24F8B" w:rsidRDefault="00E2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venir Next Medium">
    <w:altName w:val="Calibri"/>
    <w:charset w:val="00"/>
    <w:family w:val="swiss"/>
    <w:pitch w:val="variable"/>
    <w:sig w:usb0="8000002F" w:usb1="5000204A" w:usb2="00000000" w:usb3="00000000" w:csb0="0000009B" w:csb1="00000000"/>
  </w:font>
  <w:font w:name="Hoefler Text">
    <w:charset w:val="4D"/>
    <w:family w:val="roman"/>
    <w:pitch w:val="variable"/>
    <w:sig w:usb0="800002FF" w:usb1="5000204B" w:usb2="00000004" w:usb3="00000000" w:csb0="00000197" w:csb1="00000000"/>
  </w:font>
  <w:font w:name="Avenir Next">
    <w:altName w:val="Calibri"/>
    <w:charset w:val="00"/>
    <w:family w:val="swiss"/>
    <w:pitch w:val="variable"/>
    <w:sig w:usb0="8000002F" w:usb1="5000204A" w:usb2="00000000" w:usb3="00000000" w:csb0="0000009B" w:csb1="00000000"/>
  </w:font>
  <w:font w:name="Didot">
    <w:altName w:val="Arial"/>
    <w:charset w:val="B1"/>
    <w:family w:val="auto"/>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339C7" w14:textId="77777777" w:rsidR="00723030" w:rsidRDefault="00723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2B37" w14:textId="77777777" w:rsidR="00723030" w:rsidRDefault="00723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DECCE" w14:textId="77777777" w:rsidR="00723030" w:rsidRDefault="00723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8378B" w14:textId="77777777" w:rsidR="00E24F8B" w:rsidRDefault="00E24F8B">
      <w:r>
        <w:separator/>
      </w:r>
    </w:p>
  </w:footnote>
  <w:footnote w:type="continuationSeparator" w:id="0">
    <w:p w14:paraId="75D95F49" w14:textId="77777777" w:rsidR="00E24F8B" w:rsidRDefault="00E24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2ECF6" w14:textId="77777777" w:rsidR="007E3208" w:rsidRDefault="007E3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47C5E" w14:textId="77777777" w:rsidR="00BF3304" w:rsidRDefault="00BF330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3AEEB" w14:textId="77777777" w:rsidR="007E3208" w:rsidRDefault="007E32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304"/>
    <w:rsid w:val="00000153"/>
    <w:rsid w:val="00000AB9"/>
    <w:rsid w:val="00014029"/>
    <w:rsid w:val="0003751C"/>
    <w:rsid w:val="00046BD0"/>
    <w:rsid w:val="000823EF"/>
    <w:rsid w:val="00121F61"/>
    <w:rsid w:val="0018653E"/>
    <w:rsid w:val="001B0C4B"/>
    <w:rsid w:val="001E12C2"/>
    <w:rsid w:val="00212087"/>
    <w:rsid w:val="00325492"/>
    <w:rsid w:val="00336F95"/>
    <w:rsid w:val="00492FA0"/>
    <w:rsid w:val="0057064F"/>
    <w:rsid w:val="00572DA6"/>
    <w:rsid w:val="005D5B2B"/>
    <w:rsid w:val="006250E5"/>
    <w:rsid w:val="0064602F"/>
    <w:rsid w:val="006C2861"/>
    <w:rsid w:val="0071204E"/>
    <w:rsid w:val="00723030"/>
    <w:rsid w:val="007B2F61"/>
    <w:rsid w:val="007E3208"/>
    <w:rsid w:val="00876B0B"/>
    <w:rsid w:val="009E4074"/>
    <w:rsid w:val="00A77FEA"/>
    <w:rsid w:val="00AA10B8"/>
    <w:rsid w:val="00AE7EEF"/>
    <w:rsid w:val="00B35460"/>
    <w:rsid w:val="00BB34C4"/>
    <w:rsid w:val="00BD06F3"/>
    <w:rsid w:val="00BF3304"/>
    <w:rsid w:val="00C24F32"/>
    <w:rsid w:val="00D13232"/>
    <w:rsid w:val="00D67445"/>
    <w:rsid w:val="00D75F19"/>
    <w:rsid w:val="00D94E6F"/>
    <w:rsid w:val="00DA707D"/>
    <w:rsid w:val="00E24F8B"/>
    <w:rsid w:val="00E35903"/>
    <w:rsid w:val="00E823D3"/>
    <w:rsid w:val="00F22E47"/>
    <w:rsid w:val="00F51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24A104"/>
  <w15:docId w15:val="{2FAE2A74-D9AC-8049-91EE-F27B52CD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2"/>
    <w:pPr>
      <w:spacing w:before="240" w:after="80"/>
      <w:jc w:val="center"/>
    </w:pPr>
    <w:rPr>
      <w:rFonts w:ascii="Avenir Next Medium" w:hAnsi="Avenir Next Medium" w:cs="Arial Unicode MS"/>
      <w:caps/>
      <w:color w:val="594B3A"/>
      <w:spacing w:val="20"/>
    </w:rPr>
  </w:style>
  <w:style w:type="paragraph" w:customStyle="1" w:styleId="Body2">
    <w:name w:val="Body 2"/>
    <w:pPr>
      <w:spacing w:after="180" w:line="336" w:lineRule="auto"/>
    </w:pPr>
    <w:rPr>
      <w:rFonts w:ascii="Hoefler Text" w:hAnsi="Hoefler Text" w:cs="Arial Unicode MS"/>
      <w:color w:val="594B3A"/>
    </w:rPr>
  </w:style>
  <w:style w:type="paragraph" w:customStyle="1" w:styleId="Subheading">
    <w:name w:val="Subheading"/>
    <w:next w:val="Body2"/>
    <w:pPr>
      <w:spacing w:before="80" w:after="40"/>
      <w:jc w:val="center"/>
    </w:pPr>
    <w:rPr>
      <w:rFonts w:ascii="Avenir Next" w:hAnsi="Avenir Next" w:cs="Arial Unicode MS"/>
      <w:caps/>
      <w:color w:val="594B3A"/>
      <w:spacing w:val="18"/>
      <w:sz w:val="18"/>
      <w:szCs w:val="18"/>
    </w:rPr>
  </w:style>
  <w:style w:type="paragraph" w:customStyle="1" w:styleId="Body">
    <w:name w:val="Body"/>
    <w:pPr>
      <w:tabs>
        <w:tab w:val="left" w:pos="5760"/>
      </w:tabs>
      <w:spacing w:after="180" w:line="264" w:lineRule="auto"/>
    </w:pPr>
    <w:rPr>
      <w:rFonts w:ascii="Avenir Next" w:hAnsi="Avenir Next" w:cs="Arial Unicode MS"/>
      <w:color w:val="000000"/>
    </w:rPr>
  </w:style>
  <w:style w:type="character" w:customStyle="1" w:styleId="Hyperlink0">
    <w:name w:val="Hyperlink.0"/>
    <w:basedOn w:val="Hyperlink"/>
    <w:rPr>
      <w:u w:val="single"/>
    </w:rPr>
  </w:style>
  <w:style w:type="paragraph" w:customStyle="1" w:styleId="ContactInformation">
    <w:name w:val="Contact Information"/>
    <w:pPr>
      <w:spacing w:line="288" w:lineRule="auto"/>
      <w:jc w:val="center"/>
    </w:pPr>
    <w:rPr>
      <w:rFonts w:ascii="Avenir Next" w:eastAsia="Avenir Next" w:hAnsi="Avenir Next" w:cs="Avenir Next"/>
      <w:color w:val="594B3A"/>
      <w:sz w:val="18"/>
      <w:szCs w:val="18"/>
    </w:rPr>
  </w:style>
  <w:style w:type="paragraph" w:customStyle="1" w:styleId="Name">
    <w:name w:val="Name"/>
    <w:next w:val="Body2"/>
    <w:pPr>
      <w:spacing w:before="240" w:after="240"/>
      <w:jc w:val="center"/>
    </w:pPr>
    <w:rPr>
      <w:rFonts w:ascii="Didot" w:hAnsi="Didot" w:cs="Arial Unicode MS"/>
      <w:caps/>
      <w:color w:val="594B3A"/>
      <w:spacing w:val="48"/>
      <w:sz w:val="32"/>
      <w:szCs w:val="32"/>
    </w:rPr>
  </w:style>
  <w:style w:type="paragraph" w:styleId="Header">
    <w:name w:val="header"/>
    <w:basedOn w:val="Normal"/>
    <w:link w:val="HeaderChar"/>
    <w:uiPriority w:val="99"/>
    <w:unhideWhenUsed/>
    <w:rsid w:val="007E3208"/>
    <w:pPr>
      <w:tabs>
        <w:tab w:val="center" w:pos="4680"/>
        <w:tab w:val="right" w:pos="9360"/>
      </w:tabs>
    </w:pPr>
  </w:style>
  <w:style w:type="character" w:customStyle="1" w:styleId="HeaderChar">
    <w:name w:val="Header Char"/>
    <w:basedOn w:val="DefaultParagraphFont"/>
    <w:link w:val="Header"/>
    <w:uiPriority w:val="99"/>
    <w:rsid w:val="007E3208"/>
    <w:rPr>
      <w:sz w:val="24"/>
      <w:szCs w:val="24"/>
    </w:rPr>
  </w:style>
  <w:style w:type="paragraph" w:styleId="Footer">
    <w:name w:val="footer"/>
    <w:basedOn w:val="Normal"/>
    <w:link w:val="FooterChar"/>
    <w:uiPriority w:val="99"/>
    <w:unhideWhenUsed/>
    <w:rsid w:val="007E3208"/>
    <w:pPr>
      <w:tabs>
        <w:tab w:val="center" w:pos="4680"/>
        <w:tab w:val="right" w:pos="9360"/>
      </w:tabs>
    </w:pPr>
  </w:style>
  <w:style w:type="character" w:customStyle="1" w:styleId="FooterChar">
    <w:name w:val="Footer Char"/>
    <w:basedOn w:val="DefaultParagraphFont"/>
    <w:link w:val="Footer"/>
    <w:uiPriority w:val="99"/>
    <w:rsid w:val="007E3208"/>
    <w:rPr>
      <w:sz w:val="24"/>
      <w:szCs w:val="24"/>
    </w:rPr>
  </w:style>
  <w:style w:type="character" w:styleId="UnresolvedMention">
    <w:name w:val="Unresolved Mention"/>
    <w:basedOn w:val="DefaultParagraphFont"/>
    <w:uiPriority w:val="99"/>
    <w:semiHidden/>
    <w:unhideWhenUsed/>
    <w:rsid w:val="00C24F32"/>
    <w:rPr>
      <w:color w:val="605E5C"/>
      <w:shd w:val="clear" w:color="auto" w:fill="E1DFDD"/>
    </w:rPr>
  </w:style>
  <w:style w:type="paragraph" w:styleId="BalloonText">
    <w:name w:val="Balloon Text"/>
    <w:basedOn w:val="Normal"/>
    <w:link w:val="BalloonTextChar"/>
    <w:uiPriority w:val="99"/>
    <w:semiHidden/>
    <w:unhideWhenUsed/>
    <w:rsid w:val="00336F95"/>
    <w:rPr>
      <w:sz w:val="18"/>
      <w:szCs w:val="18"/>
    </w:rPr>
  </w:style>
  <w:style w:type="character" w:customStyle="1" w:styleId="BalloonTextChar">
    <w:name w:val="Balloon Text Char"/>
    <w:basedOn w:val="DefaultParagraphFont"/>
    <w:link w:val="BalloonText"/>
    <w:uiPriority w:val="99"/>
    <w:semiHidden/>
    <w:rsid w:val="00336F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oliticalpolice.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nbbrdley@tamu.edu"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nbbrdley@tamu.edu"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05_NewElegant-Resume">
  <a:themeElements>
    <a:clrScheme name="05_NewElegant-Resume">
      <a:dk1>
        <a:srgbClr val="000000"/>
      </a:dk1>
      <a:lt1>
        <a:srgbClr val="FFFFFF"/>
      </a:lt1>
      <a:dk2>
        <a:srgbClr val="5B5854"/>
      </a:dk2>
      <a:lt2>
        <a:srgbClr val="C9C3BA"/>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NewElegant-Resume">
      <a:majorFont>
        <a:latin typeface="Didot"/>
        <a:ea typeface="Didot"/>
        <a:cs typeface="Didot"/>
      </a:majorFont>
      <a:minorFont>
        <a:latin typeface="Didot"/>
        <a:ea typeface="Didot"/>
        <a:cs typeface="Didot"/>
      </a:minorFont>
    </a:fontScheme>
    <a:fmtScheme name="05_NewElegant-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FFFFFF"/>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chemeClr val="accent6">
              <a:satOff val="3260"/>
              <a:lumOff val="-27490"/>
              <a:alpha val="50000"/>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40000"/>
          </a:lnSpc>
          <a:spcBef>
            <a:spcPts val="900"/>
          </a:spcBef>
          <a:spcAft>
            <a:spcPts val="0"/>
          </a:spcAft>
          <a:buClrTx/>
          <a:buSzTx/>
          <a:buFontTx/>
          <a:buNone/>
          <a:tabLst/>
          <a:defRPr kumimoji="0" sz="1000" b="0" i="0" u="none" strike="noStrike" cap="none" spc="0" normalizeH="0" baseline="0">
            <a:ln>
              <a:noFill/>
            </a:ln>
            <a:solidFill>
              <a:schemeClr val="accent6">
                <a:satOff val="3260"/>
                <a:lumOff val="-27490"/>
              </a:schemeClr>
            </a:solidFill>
            <a:effectLst/>
            <a:uFillTx/>
            <a:latin typeface="Hoefler Text"/>
            <a:ea typeface="Hoefler Text"/>
            <a:cs typeface="Hoefler Text"/>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4517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Barrera, Christi</dc:creator>
  <cp:lastModifiedBy>Barrera, Christi</cp:lastModifiedBy>
  <cp:revision>2</cp:revision>
  <cp:lastPrinted>2023-03-01T19:11:00Z</cp:lastPrinted>
  <dcterms:created xsi:type="dcterms:W3CDTF">2024-07-30T16:39:00Z</dcterms:created>
  <dcterms:modified xsi:type="dcterms:W3CDTF">2024-07-30T16:39:00Z</dcterms:modified>
</cp:coreProperties>
</file>