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DEGREE PLANNER WORKSHEET (must download as word document)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i w:val="1"/>
          <w:sz w:val="20"/>
          <w:szCs w:val="20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i w:val="1"/>
          <w:sz w:val="20"/>
          <w:szCs w:val="20"/>
          <w:rtl w:val="0"/>
        </w:rPr>
        <w:t xml:space="preserve">Bachelor of Arts in Psychology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1597"/>
        <w:gridCol w:w="1205"/>
        <w:gridCol w:w="1243"/>
        <w:tblGridChange w:id="0">
          <w:tblGrid>
            <w:gridCol w:w="985"/>
            <w:gridCol w:w="1597"/>
            <w:gridCol w:w="1205"/>
            <w:gridCol w:w="124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Major Coursework (39 hours)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235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641"/>
        <w:gridCol w:w="1181"/>
        <w:gridCol w:w="1215"/>
        <w:tblGridChange w:id="0">
          <w:tblGrid>
            <w:gridCol w:w="993"/>
            <w:gridCol w:w="1641"/>
            <w:gridCol w:w="1181"/>
            <w:gridCol w:w="121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 104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"/>
        <w:gridCol w:w="1398"/>
        <w:gridCol w:w="1266"/>
        <w:gridCol w:w="1302"/>
        <w:tblGridChange w:id="0">
          <w:tblGrid>
            <w:gridCol w:w="1064"/>
            <w:gridCol w:w="1398"/>
            <w:gridCol w:w="1266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Mathematics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"/>
        <w:gridCol w:w="1172"/>
        <w:gridCol w:w="1060"/>
        <w:gridCol w:w="1905"/>
        <w:tblGridChange w:id="0">
          <w:tblGrid>
            <w:gridCol w:w="893"/>
            <w:gridCol w:w="1172"/>
            <w:gridCol w:w="1060"/>
            <w:gridCol w:w="190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and Physical Sciences (9 hours)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6"/>
        <w:gridCol w:w="941"/>
        <w:gridCol w:w="851"/>
        <w:gridCol w:w="2522"/>
        <w:tblGridChange w:id="0">
          <w:tblGrid>
            <w:gridCol w:w="716"/>
            <w:gridCol w:w="941"/>
            <w:gridCol w:w="851"/>
            <w:gridCol w:w="252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Foreign Language (14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A.-K.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4"/>
                <w:szCs w:val="14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2"/>
        <w:gridCol w:w="1053"/>
        <w:gridCol w:w="954"/>
        <w:gridCol w:w="981"/>
        <w:tblGridChange w:id="0">
          <w:tblGrid>
            <w:gridCol w:w="2042"/>
            <w:gridCol w:w="1053"/>
            <w:gridCol w:w="954"/>
            <w:gridCol w:w="98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Lang, Phil, Culture, &amp; Cr Arts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[KCRA]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[KLPC]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[KCRA or KLPC]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4"/>
        <w:gridCol w:w="838"/>
        <w:gridCol w:w="738"/>
        <w:gridCol w:w="1960"/>
        <w:tblGridChange w:id="0">
          <w:tblGrid>
            <w:gridCol w:w="1494"/>
            <w:gridCol w:w="838"/>
            <w:gridCol w:w="738"/>
            <w:gridCol w:w="196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and Behavioral Science [KSOC]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[KSOC]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[KSOC]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1462"/>
        <w:gridCol w:w="1076"/>
        <w:gridCol w:w="1109"/>
        <w:tblGridChange w:id="0">
          <w:tblGrid>
            <w:gridCol w:w="1383"/>
            <w:gridCol w:w="1462"/>
            <w:gridCol w:w="1076"/>
            <w:gridCol w:w="1109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Citizenship (12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[KHIS]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 206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POLS 207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"/>
        <w:gridCol w:w="1398"/>
        <w:gridCol w:w="1266"/>
        <w:gridCol w:w="1302"/>
        <w:tblGridChange w:id="0">
          <w:tblGrid>
            <w:gridCol w:w="1064"/>
            <w:gridCol w:w="1398"/>
            <w:gridCol w:w="1266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Electives (10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242"/>
        <w:gridCol w:w="1125"/>
        <w:gridCol w:w="1168"/>
        <w:tblGridChange w:id="0">
          <w:tblGrid>
            <w:gridCol w:w="1495"/>
            <w:gridCol w:w="1242"/>
            <w:gridCol w:w="1125"/>
            <w:gridCol w:w="116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Int’l &amp; Cult Div/Cult Discourse (6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[KICD]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PBSI 107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[KUCD]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1"/>
        <w:gridCol w:w="2400"/>
        <w:gridCol w:w="2149"/>
        <w:tblGridChange w:id="0">
          <w:tblGrid>
            <w:gridCol w:w="6241"/>
            <w:gridCol w:w="2400"/>
            <w:gridCol w:w="2149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Residency Requirement (36 hours)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300-499 level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70D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0634F"/>
    <w:rPr>
      <w:color w:val="808080"/>
    </w:rPr>
  </w:style>
  <w:style w:type="paragraph" w:styleId="ListParagraph">
    <w:name w:val="List Paragraph"/>
    <w:basedOn w:val="Normal"/>
    <w:uiPriority w:val="34"/>
    <w:qFormat w:val="1"/>
    <w:rsid w:val="007F207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KOH6BOFIuZZ8WhKNbi9Wdlq0g==">CgMxLjAyCGguZ2pkZ3hzOAByITF5MzNQYjFMMms1aE1zVDc4bHpZaUZ4UlAtd3A4NGE5Mg==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2023-08-18T19:10:00Z</dcterms:created>
  <dc:creator>Fornfeist, Lauren Nicole</dc:creator>
</cp:coreProperties>
</file>